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BC" w:rsidRDefault="00570D89" w:rsidP="00E00E3C">
      <w:pPr>
        <w:rPr>
          <w:rFonts w:ascii="Leelawadee" w:hAnsi="Leelawadee" w:cs="Leelawadee"/>
          <w:color w:val="1F497D"/>
          <w:sz w:val="70"/>
          <w:szCs w:val="70"/>
        </w:rPr>
      </w:pPr>
      <w:r>
        <w:rPr>
          <w:rFonts w:ascii="Leelawadee" w:hAnsi="Leelawadee" w:cs="Leelawadee"/>
          <w:noProof/>
          <w:color w:val="1F497D"/>
          <w:sz w:val="70"/>
          <w:szCs w:val="70"/>
        </w:rPr>
        <w:drawing>
          <wp:anchor distT="0" distB="0" distL="114300" distR="114300" simplePos="0" relativeHeight="251678208" behindDoc="0" locked="0" layoutInCell="1" allowOverlap="1" wp14:anchorId="71BD8E63" wp14:editId="100C7131">
            <wp:simplePos x="0" y="0"/>
            <wp:positionH relativeFrom="column">
              <wp:posOffset>-466725</wp:posOffset>
            </wp:positionH>
            <wp:positionV relativeFrom="paragraph">
              <wp:posOffset>-529590</wp:posOffset>
            </wp:positionV>
            <wp:extent cx="3616960" cy="13906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R_Horizontal_Pan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elawadee" w:hAnsi="Leelawadee" w:cs="Leelawadee"/>
          <w:noProof/>
          <w:color w:val="1F497D"/>
          <w:sz w:val="70"/>
          <w:szCs w:val="70"/>
        </w:rPr>
        <w:drawing>
          <wp:anchor distT="0" distB="0" distL="114300" distR="114300" simplePos="0" relativeHeight="251677184" behindDoc="1" locked="0" layoutInCell="1" allowOverlap="1" wp14:anchorId="684413EC" wp14:editId="16BD283E">
            <wp:simplePos x="0" y="0"/>
            <wp:positionH relativeFrom="column">
              <wp:posOffset>3105150</wp:posOffset>
            </wp:positionH>
            <wp:positionV relativeFrom="paragraph">
              <wp:posOffset>-535940</wp:posOffset>
            </wp:positionV>
            <wp:extent cx="2752090" cy="1453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BR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3C">
        <w:rPr>
          <w:rFonts w:ascii="Leelawadee" w:hAnsi="Leelawadee" w:cs="Leelawadee"/>
          <w:color w:val="1F497D"/>
          <w:sz w:val="70"/>
          <w:szCs w:val="70"/>
        </w:rPr>
        <w:t xml:space="preserve">             </w:t>
      </w:r>
    </w:p>
    <w:p w:rsidR="00CD1E5B" w:rsidRPr="005D30DC" w:rsidRDefault="00CD1E5B" w:rsidP="00992141">
      <w:pPr>
        <w:jc w:val="center"/>
        <w:rPr>
          <w:rFonts w:ascii="Georgia" w:hAnsi="Georgia"/>
          <w:sz w:val="18"/>
          <w:szCs w:val="18"/>
          <w:u w:val="single"/>
        </w:rPr>
      </w:pPr>
    </w:p>
    <w:p w:rsidR="001E13F6" w:rsidRPr="00EE75E0" w:rsidRDefault="001E13F6" w:rsidP="00992141">
      <w:pPr>
        <w:jc w:val="center"/>
        <w:rPr>
          <w:rFonts w:ascii="Georgia" w:hAnsi="Georgia"/>
          <w:i/>
          <w:sz w:val="14"/>
          <w:szCs w:val="18"/>
        </w:rPr>
      </w:pPr>
    </w:p>
    <w:p w:rsidR="003B3FBC" w:rsidRPr="00570D89" w:rsidRDefault="003B3FBC" w:rsidP="00FD73B8">
      <w:pPr>
        <w:jc w:val="center"/>
        <w:rPr>
          <w:rFonts w:ascii="Malgun Gothic" w:eastAsia="Malgun Gothic" w:hAnsi="Malgun Gothic"/>
          <w:b/>
          <w:sz w:val="18"/>
          <w:szCs w:val="36"/>
        </w:rPr>
      </w:pPr>
    </w:p>
    <w:p w:rsidR="001E13F6" w:rsidRDefault="00FD73B8" w:rsidP="00FD73B8">
      <w:pPr>
        <w:jc w:val="center"/>
        <w:rPr>
          <w:rFonts w:ascii="Malgun Gothic" w:eastAsia="Malgun Gothic" w:hAnsi="Malgun Gothic"/>
          <w:b/>
          <w:sz w:val="36"/>
          <w:szCs w:val="36"/>
        </w:rPr>
      </w:pPr>
      <w:r w:rsidRPr="00FD73B8">
        <w:rPr>
          <w:rFonts w:ascii="Malgun Gothic" w:eastAsia="Malgun Gothic" w:hAnsi="Malgun Gothic"/>
          <w:b/>
          <w:sz w:val="36"/>
          <w:szCs w:val="36"/>
        </w:rPr>
        <w:t>Hospice and Palliative Care Screening Tool</w:t>
      </w:r>
    </w:p>
    <w:p w:rsidR="00FD73B8" w:rsidRDefault="00FD73B8" w:rsidP="00FD73B8">
      <w:pPr>
        <w:jc w:val="center"/>
        <w:rPr>
          <w:rFonts w:ascii="Malgun Gothic" w:eastAsia="Malgun Gothic" w:hAnsi="Malgun Gothic"/>
          <w:sz w:val="26"/>
          <w:szCs w:val="26"/>
        </w:rPr>
      </w:pPr>
      <w:r w:rsidRPr="00FD73B8">
        <w:rPr>
          <w:rFonts w:ascii="Malgun Gothic" w:eastAsia="Malgun Gothic" w:hAnsi="Malgun Gothic"/>
          <w:sz w:val="26"/>
          <w:szCs w:val="26"/>
        </w:rPr>
        <w:t>Guidelines for Hospice and Palliative Care Eligibility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A55886" w:rsidTr="00741AF0">
        <w:tc>
          <w:tcPr>
            <w:tcW w:w="4950" w:type="dxa"/>
            <w:shd w:val="clear" w:color="auto" w:fill="B8CCE4" w:themeFill="accent1" w:themeFillTint="66"/>
          </w:tcPr>
          <w:p w:rsidR="00A55886" w:rsidRPr="00F87751" w:rsidRDefault="00A55886" w:rsidP="00FD73B8">
            <w:pPr>
              <w:jc w:val="center"/>
              <w:rPr>
                <w:rFonts w:ascii="Malgun Gothic" w:eastAsia="Malgun Gothic" w:hAnsi="Malgun Gothic"/>
                <w:b/>
                <w:sz w:val="26"/>
                <w:szCs w:val="26"/>
              </w:rPr>
            </w:pPr>
            <w:r w:rsidRPr="00F87751">
              <w:rPr>
                <w:rFonts w:ascii="Malgun Gothic" w:eastAsia="Malgun Gothic" w:hAnsi="Malgun Gothic"/>
                <w:b/>
                <w:sz w:val="26"/>
                <w:szCs w:val="26"/>
              </w:rPr>
              <w:t>Hospice Eligibility Overview</w:t>
            </w:r>
          </w:p>
        </w:tc>
        <w:tc>
          <w:tcPr>
            <w:tcW w:w="4950" w:type="dxa"/>
            <w:shd w:val="clear" w:color="auto" w:fill="B8CCE4" w:themeFill="accent1" w:themeFillTint="66"/>
          </w:tcPr>
          <w:p w:rsidR="00A55886" w:rsidRPr="00F87751" w:rsidRDefault="00F87751" w:rsidP="00FD73B8">
            <w:pPr>
              <w:jc w:val="center"/>
              <w:rPr>
                <w:rFonts w:ascii="Malgun Gothic" w:eastAsia="Malgun Gothic" w:hAnsi="Malgun Gothic"/>
                <w:b/>
                <w:sz w:val="26"/>
                <w:szCs w:val="26"/>
              </w:rPr>
            </w:pPr>
            <w:r w:rsidRPr="00F87751">
              <w:rPr>
                <w:rFonts w:ascii="Malgun Gothic" w:eastAsia="Malgun Gothic" w:hAnsi="Malgun Gothic"/>
                <w:b/>
                <w:sz w:val="26"/>
                <w:szCs w:val="26"/>
              </w:rPr>
              <w:t>Palliative Care Eligibility Overview</w:t>
            </w:r>
          </w:p>
        </w:tc>
      </w:tr>
      <w:tr w:rsidR="00A55886" w:rsidTr="00741AF0">
        <w:trPr>
          <w:trHeight w:val="1187"/>
        </w:trPr>
        <w:tc>
          <w:tcPr>
            <w:tcW w:w="4950" w:type="dxa"/>
          </w:tcPr>
          <w:p w:rsidR="0072320B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 xml:space="preserve">-Patient does not desire curative-based treatment (chemo, </w:t>
            </w:r>
            <w:r w:rsidR="0072320B">
              <w:rPr>
                <w:rFonts w:ascii="Malgun Gothic" w:eastAsia="Malgun Gothic" w:hAnsi="Malgun Gothic"/>
                <w:sz w:val="16"/>
                <w:szCs w:val="16"/>
              </w:rPr>
              <w:t xml:space="preserve">  </w:t>
            </w:r>
          </w:p>
          <w:p w:rsidR="00A55886" w:rsidRDefault="0072320B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 xml:space="preserve"> </w:t>
            </w:r>
            <w:r w:rsidR="00F87751">
              <w:rPr>
                <w:rFonts w:ascii="Malgun Gothic" w:eastAsia="Malgun Gothic" w:hAnsi="Malgun Gothic"/>
                <w:sz w:val="16"/>
                <w:szCs w:val="16"/>
              </w:rPr>
              <w:t>dialysis, surgery)</w:t>
            </w:r>
          </w:p>
          <w:p w:rsidR="00F87751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-Patient does not desire rehabilitation</w:t>
            </w:r>
          </w:p>
          <w:p w:rsidR="00F87751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-Patient has likely prognosis of less than 6 months</w:t>
            </w:r>
          </w:p>
          <w:p w:rsidR="00F87751" w:rsidRPr="00F87751" w:rsidRDefault="00F87751" w:rsidP="00FD73B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950" w:type="dxa"/>
          </w:tcPr>
          <w:p w:rsidR="00A55886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</w:t>
            </w:r>
            <w:r w:rsidRPr="00F87751">
              <w:rPr>
                <w:rFonts w:ascii="Malgun Gothic" w:eastAsia="Malgun Gothic" w:hAnsi="Malgun Gothic"/>
                <w:sz w:val="16"/>
                <w:szCs w:val="16"/>
              </w:rPr>
              <w:t xml:space="preserve">Patient still </w:t>
            </w:r>
            <w:r>
              <w:rPr>
                <w:rFonts w:ascii="Malgun Gothic" w:eastAsia="Malgun Gothic" w:hAnsi="Malgun Gothic"/>
                <w:sz w:val="16"/>
                <w:szCs w:val="16"/>
              </w:rPr>
              <w:t>interested in curative-based treatment</w:t>
            </w:r>
          </w:p>
          <w:p w:rsidR="00F87751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-Patient still interested in rehabilitation</w:t>
            </w:r>
          </w:p>
          <w:p w:rsidR="00F87751" w:rsidRPr="00F87751" w:rsidRDefault="00F87751" w:rsidP="00F87751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-Patient prognosis is uncertain</w:t>
            </w:r>
          </w:p>
        </w:tc>
      </w:tr>
    </w:tbl>
    <w:tbl>
      <w:tblPr>
        <w:tblStyle w:val="TableGrid"/>
        <w:tblpPr w:leftFromText="180" w:rightFromText="180" w:vertAnchor="text" w:horzAnchor="margin" w:tblpX="-162" w:tblpY="522"/>
        <w:tblOverlap w:val="never"/>
        <w:tblW w:w="9918" w:type="dxa"/>
        <w:tblLook w:val="04A0" w:firstRow="1" w:lastRow="0" w:firstColumn="1" w:lastColumn="0" w:noHBand="0" w:noVBand="1"/>
      </w:tblPr>
      <w:tblGrid>
        <w:gridCol w:w="9654"/>
        <w:gridCol w:w="264"/>
      </w:tblGrid>
      <w:tr w:rsidR="00297E25" w:rsidTr="00297E25">
        <w:trPr>
          <w:trHeight w:val="524"/>
        </w:trPr>
        <w:tc>
          <w:tcPr>
            <w:tcW w:w="9654" w:type="dxa"/>
            <w:tcBorders>
              <w:right w:val="nil"/>
            </w:tcBorders>
            <w:shd w:val="clear" w:color="auto" w:fill="B8CCE4" w:themeFill="accent1" w:themeFillTint="66"/>
          </w:tcPr>
          <w:p w:rsidR="00297E25" w:rsidRPr="00F87751" w:rsidRDefault="00297E25" w:rsidP="00297E25">
            <w:pPr>
              <w:jc w:val="center"/>
              <w:rPr>
                <w:rFonts w:ascii="Malgun Gothic" w:eastAsia="Malgun Gothic" w:hAnsi="Malgun Gothic"/>
                <w:b/>
                <w:sz w:val="26"/>
                <w:szCs w:val="26"/>
              </w:rPr>
            </w:pPr>
            <w:r w:rsidRPr="00F87751">
              <w:rPr>
                <w:rFonts w:ascii="Malgun Gothic" w:eastAsia="Malgun Gothic" w:hAnsi="Malgun Gothic"/>
                <w:b/>
                <w:sz w:val="26"/>
                <w:szCs w:val="26"/>
              </w:rPr>
              <w:t>Disease Process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97E25" w:rsidRDefault="00297E25" w:rsidP="00297E25">
            <w:pPr>
              <w:jc w:val="center"/>
              <w:rPr>
                <w:rFonts w:ascii="Malgun Gothic" w:eastAsia="Malgun Gothic" w:hAnsi="Malgun Gothic"/>
                <w:sz w:val="26"/>
                <w:szCs w:val="26"/>
              </w:rPr>
            </w:pPr>
          </w:p>
        </w:tc>
      </w:tr>
      <w:tr w:rsidR="00297E25" w:rsidTr="00297E25">
        <w:trPr>
          <w:trHeight w:val="2237"/>
        </w:trPr>
        <w:tc>
          <w:tcPr>
            <w:tcW w:w="9654" w:type="dxa"/>
            <w:tcBorders>
              <w:right w:val="nil"/>
            </w:tcBorders>
          </w:tcPr>
          <w:p w:rsidR="00297E25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5F0C3B9" wp14:editId="70915C8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-4445</wp:posOffset>
                      </wp:positionV>
                      <wp:extent cx="6296025" cy="266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E25" w:rsidRPr="004D6B56" w:rsidRDefault="00297E25" w:rsidP="00297E25">
                                  <w:pPr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D6B56"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  <w:t xml:space="preserve">If patient has one or more of the conditions listed below, they are likely a candidate for </w:t>
                                  </w:r>
                                  <w:r w:rsidRPr="004D6B56">
                                    <w:rPr>
                                      <w:rFonts w:ascii="Malgun Gothic" w:eastAsia="Malgun Gothic" w:hAnsi="Malgun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EITHER </w:t>
                                  </w:r>
                                  <w:r w:rsidRPr="004D6B56"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  <w:t xml:space="preserve">Hospice </w:t>
                                  </w:r>
                                  <w:r w:rsidRPr="004D6B56">
                                    <w:rPr>
                                      <w:rFonts w:ascii="Malgun Gothic" w:eastAsia="Malgun Gothic" w:hAnsi="Malgun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OR </w:t>
                                  </w:r>
                                  <w:r w:rsidRPr="004D6B56"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  <w:t>Palliative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0C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pt;margin-top:-.35pt;width:495.75pt;height:2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" fillcolor="white [3201]" strokeweight=".5pt">
                      <v:textbox>
                        <w:txbxContent>
                          <w:p w:rsidR="00297E25" w:rsidRPr="004D6B56" w:rsidRDefault="00297E25" w:rsidP="00297E25">
                            <w:pPr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</w:pPr>
                            <w:r w:rsidRPr="004D6B56"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  <w:t xml:space="preserve">If patient has one or more of the conditions listed below, they are likely a candidate for </w:t>
                            </w:r>
                            <w:r w:rsidRPr="004D6B56">
                              <w:rPr>
                                <w:rFonts w:ascii="Malgun Gothic" w:eastAsia="Malgun Gothic" w:hAnsi="Malgun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EITHER </w:t>
                            </w:r>
                            <w:r w:rsidRPr="004D6B56"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  <w:t xml:space="preserve">Hospice </w:t>
                            </w:r>
                            <w:r w:rsidRPr="004D6B56">
                              <w:rPr>
                                <w:rFonts w:ascii="Malgun Gothic" w:eastAsia="Malgun Gothic" w:hAnsi="Malgun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OR </w:t>
                            </w:r>
                            <w:r w:rsidRPr="004D6B56"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  <w:t>Palliative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E25" w:rsidRPr="004D6B56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  <w:p w:rsidR="00297E25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-Metastatic or recurrent cancer                                               - End stage renal disease</w:t>
            </w:r>
          </w:p>
          <w:p w:rsidR="00297E25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-Advanced COPD (O2 dependent, frequent exacerbations)            -Advanced dementia (limited languag</w:t>
            </w:r>
            <w:bookmarkStart w:id="0" w:name="_GoBack"/>
            <w:bookmarkEnd w:id="0"/>
            <w:r>
              <w:rPr>
                <w:rFonts w:ascii="Malgun Gothic" w:eastAsia="Malgun Gothic" w:hAnsi="Malgun Gothic"/>
                <w:sz w:val="16"/>
                <w:szCs w:val="16"/>
              </w:rPr>
              <w:t xml:space="preserve">e, assistance with all </w:t>
            </w:r>
          </w:p>
          <w:p w:rsidR="00297E25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-Advanced heart disease (CHF, CAD, Cardiomyopathy)                   ADL’s, unable to ambulate independently)</w:t>
            </w:r>
          </w:p>
          <w:p w:rsidR="00297E25" w:rsidRDefault="00297E25" w:rsidP="00297E25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-Stroke with decreased function (by 50%)                                  -Advanced liver disease</w:t>
            </w:r>
          </w:p>
          <w:p w:rsidR="00297E25" w:rsidRPr="004D6B56" w:rsidRDefault="00297E25" w:rsidP="00040F8A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-Advance</w:t>
            </w:r>
            <w:r w:rsidR="00DA66A2">
              <w:rPr>
                <w:rFonts w:ascii="Malgun Gothic" w:eastAsia="Malgun Gothic" w:hAnsi="Malgun Gothic"/>
                <w:sz w:val="16"/>
                <w:szCs w:val="16"/>
              </w:rPr>
              <w:t>d</w:t>
            </w:r>
            <w:r w:rsidR="001B35AD">
              <w:rPr>
                <w:rFonts w:ascii="Malgun Gothic" w:eastAsia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/>
                <w:sz w:val="16"/>
                <w:szCs w:val="16"/>
              </w:rPr>
              <w:t>neurological disease (ALS, MS, Parkinson</w:t>
            </w:r>
            <w:r w:rsidR="003C4B21">
              <w:rPr>
                <w:rFonts w:ascii="Malgun Gothic" w:eastAsia="Malgun Gothic" w:hAnsi="Malgun Gothic"/>
                <w:sz w:val="16"/>
                <w:szCs w:val="16"/>
              </w:rPr>
              <w:t>’</w:t>
            </w:r>
            <w:r>
              <w:rPr>
                <w:rFonts w:ascii="Malgun Gothic" w:eastAsia="Malgun Gothic" w:hAnsi="Malgun Gothic"/>
                <w:sz w:val="16"/>
                <w:szCs w:val="16"/>
              </w:rPr>
              <w:t>s</w:t>
            </w:r>
            <w:r w:rsidR="003C4B21">
              <w:rPr>
                <w:rFonts w:ascii="Malgun Gothic" w:eastAsia="Malgun Gothic" w:hAnsi="Malgun Gothic"/>
                <w:sz w:val="16"/>
                <w:szCs w:val="16"/>
              </w:rPr>
              <w:t xml:space="preserve"> disease</w:t>
            </w:r>
            <w:r>
              <w:rPr>
                <w:rFonts w:ascii="Malgun Gothic" w:eastAsia="Malgun Gothic" w:hAnsi="Malgun Gothic"/>
                <w:sz w:val="16"/>
                <w:szCs w:val="16"/>
              </w:rPr>
              <w:t>)</w:t>
            </w:r>
          </w:p>
        </w:tc>
        <w:tc>
          <w:tcPr>
            <w:tcW w:w="264" w:type="dxa"/>
            <w:tcBorders>
              <w:left w:val="nil"/>
            </w:tcBorders>
          </w:tcPr>
          <w:p w:rsidR="00297E25" w:rsidRDefault="00297E25" w:rsidP="00297E25">
            <w:pPr>
              <w:jc w:val="center"/>
              <w:rPr>
                <w:rFonts w:ascii="Malgun Gothic" w:eastAsia="Malgun Gothic" w:hAnsi="Malgun Gothic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42"/>
        <w:tblOverlap w:val="never"/>
        <w:tblW w:w="9938" w:type="dxa"/>
        <w:tblLook w:val="04A0" w:firstRow="1" w:lastRow="0" w:firstColumn="1" w:lastColumn="0" w:noHBand="0" w:noVBand="1"/>
      </w:tblPr>
      <w:tblGrid>
        <w:gridCol w:w="9702"/>
        <w:gridCol w:w="236"/>
      </w:tblGrid>
      <w:tr w:rsidR="00297E25" w:rsidTr="00297E25">
        <w:trPr>
          <w:trHeight w:val="440"/>
        </w:trPr>
        <w:tc>
          <w:tcPr>
            <w:tcW w:w="9702" w:type="dxa"/>
            <w:tcBorders>
              <w:right w:val="nil"/>
            </w:tcBorders>
            <w:shd w:val="clear" w:color="auto" w:fill="B8CCE4" w:themeFill="accent1" w:themeFillTint="66"/>
          </w:tcPr>
          <w:p w:rsidR="00297E25" w:rsidRPr="00F87751" w:rsidRDefault="00297E25" w:rsidP="00297E25">
            <w:pPr>
              <w:jc w:val="center"/>
              <w:rPr>
                <w:rFonts w:ascii="Malgun Gothic" w:eastAsia="Malgun Gothic" w:hAnsi="Malgun Gothic"/>
                <w:b/>
                <w:sz w:val="26"/>
                <w:szCs w:val="26"/>
              </w:rPr>
            </w:pPr>
            <w:r>
              <w:rPr>
                <w:rFonts w:ascii="Malgun Gothic" w:eastAsia="Malgun Gothic" w:hAnsi="Malgun Gothic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21FD9C0" wp14:editId="0AF172F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269240</wp:posOffset>
                      </wp:positionV>
                      <wp:extent cx="630555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E25" w:rsidRPr="00D748A7" w:rsidRDefault="00297E25" w:rsidP="00297E25">
                                  <w:pPr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748A7">
                                    <w:rPr>
                                      <w:rFonts w:ascii="Malgun Gothic" w:eastAsia="Malgun Gothic" w:hAnsi="Malgun Gothic"/>
                                      <w:i/>
                                      <w:sz w:val="16"/>
                                      <w:szCs w:val="16"/>
                                    </w:rPr>
                                    <w:t>If patient has a life-limiting illness, but not yet “advanced”, and one or more of the conditions listed below.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D9C0" id="Text Box 3" o:spid="_x0000_s1027" type="#_x0000_t202" style="position:absolute;left:0;text-align:left;margin-left:-5.95pt;margin-top:21.2pt;width:496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" fillcolor="white [3201]" strokeweight=".5pt">
                      <v:textbox>
                        <w:txbxContent>
                          <w:p w:rsidR="00297E25" w:rsidRPr="00D748A7" w:rsidRDefault="00297E25" w:rsidP="00297E25">
                            <w:pPr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</w:pPr>
                            <w:r w:rsidRPr="00D748A7">
                              <w:rPr>
                                <w:rFonts w:ascii="Malgun Gothic" w:eastAsia="Malgun Gothic" w:hAnsi="Malgun Gothic"/>
                                <w:i/>
                                <w:sz w:val="16"/>
                                <w:szCs w:val="16"/>
                              </w:rPr>
                              <w:t>If patient has a life-limiting illness, but not yet “advanced”, and one or more of the conditions listed below.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751">
              <w:rPr>
                <w:rFonts w:ascii="Malgun Gothic" w:eastAsia="Malgun Gothic" w:hAnsi="Malgun Gothic"/>
                <w:b/>
                <w:sz w:val="26"/>
                <w:szCs w:val="26"/>
              </w:rPr>
              <w:t>Palliative Care Specific Criteria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297E25" w:rsidRDefault="00297E25" w:rsidP="00297E25">
            <w:pPr>
              <w:jc w:val="center"/>
              <w:rPr>
                <w:rFonts w:ascii="Malgun Gothic" w:eastAsia="Malgun Gothic" w:hAnsi="Malgun Gothic"/>
                <w:sz w:val="26"/>
                <w:szCs w:val="26"/>
              </w:rPr>
            </w:pPr>
          </w:p>
        </w:tc>
      </w:tr>
      <w:tr w:rsidR="00297E25" w:rsidTr="00297E25">
        <w:trPr>
          <w:trHeight w:val="1682"/>
        </w:trPr>
        <w:tc>
          <w:tcPr>
            <w:tcW w:w="9702" w:type="dxa"/>
            <w:tcBorders>
              <w:right w:val="nil"/>
            </w:tcBorders>
          </w:tcPr>
          <w:p w:rsidR="00297E25" w:rsidRDefault="00297E25" w:rsidP="00297E25">
            <w:pPr>
              <w:jc w:val="center"/>
              <w:rPr>
                <w:rFonts w:ascii="Malgun Gothic" w:eastAsia="Malgun Gothic" w:hAnsi="Malgun Gothic"/>
                <w:sz w:val="26"/>
                <w:szCs w:val="26"/>
              </w:rPr>
            </w:pPr>
          </w:p>
          <w:p w:rsidR="00297E25" w:rsidRDefault="00297E25" w:rsidP="00297E25">
            <w:pPr>
              <w:tabs>
                <w:tab w:val="left" w:pos="2910"/>
              </w:tabs>
              <w:rPr>
                <w:rFonts w:ascii="Malgun Gothic" w:eastAsia="Malgun Gothic" w:hAnsi="Malgun Gothic"/>
                <w:sz w:val="16"/>
                <w:szCs w:val="16"/>
              </w:rPr>
            </w:pPr>
            <w:r w:rsidRPr="00D748A7">
              <w:rPr>
                <w:rFonts w:ascii="Malgun Gothic" w:eastAsia="Malgun Gothic" w:hAnsi="Malgun Gothic"/>
                <w:sz w:val="16"/>
                <w:szCs w:val="16"/>
              </w:rPr>
              <w:t>-Unacceptable level of pain</w:t>
            </w:r>
            <w:r>
              <w:rPr>
                <w:rFonts w:ascii="Malgun Gothic" w:eastAsia="Malgun Gothic" w:hAnsi="Malgun Gothic"/>
                <w:sz w:val="16"/>
                <w:szCs w:val="16"/>
              </w:rPr>
              <w:t xml:space="preserve">                                                     -Patient/family desire help with advance care planning</w:t>
            </w:r>
          </w:p>
          <w:p w:rsidR="00297E25" w:rsidRDefault="00297E25" w:rsidP="00297E25">
            <w:pPr>
              <w:tabs>
                <w:tab w:val="left" w:pos="2910"/>
              </w:tabs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-Other uncontrolled symptoms (dyspnea, nausea, fatigue, etc.)        -Frequent ED visits or hospital admissions</w:t>
            </w:r>
          </w:p>
          <w:p w:rsidR="00297E25" w:rsidRDefault="00297E25" w:rsidP="00297E25">
            <w:pPr>
              <w:tabs>
                <w:tab w:val="left" w:pos="2910"/>
              </w:tabs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-Poor functional status                                                           -Recurrent infections</w:t>
            </w:r>
          </w:p>
          <w:p w:rsidR="00297E25" w:rsidRPr="00D748A7" w:rsidRDefault="00297E25" w:rsidP="00297E25">
            <w:pPr>
              <w:tabs>
                <w:tab w:val="left" w:pos="2910"/>
              </w:tabs>
              <w:rPr>
                <w:rFonts w:ascii="Malgun Gothic" w:eastAsia="Malgun Gothic" w:hAnsi="Malgun Gothic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sz w:val="16"/>
                <w:szCs w:val="16"/>
              </w:rPr>
              <w:t>-Patient/family desire help with determining goals of care             -Unintentional weight loss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297E25" w:rsidRDefault="00297E25" w:rsidP="00297E25">
            <w:pPr>
              <w:jc w:val="center"/>
              <w:rPr>
                <w:rFonts w:ascii="Malgun Gothic" w:eastAsia="Malgun Gothic" w:hAnsi="Malgun Gothic"/>
                <w:sz w:val="26"/>
                <w:szCs w:val="26"/>
              </w:rPr>
            </w:pPr>
          </w:p>
        </w:tc>
      </w:tr>
    </w:tbl>
    <w:p w:rsidR="00A55886" w:rsidRDefault="00D748A7" w:rsidP="00FD73B8">
      <w:pPr>
        <w:jc w:val="center"/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/>
          <w:sz w:val="26"/>
          <w:szCs w:val="26"/>
        </w:rPr>
        <w:t xml:space="preserve"> </w:t>
      </w:r>
      <w:r w:rsidR="00741AF0">
        <w:rPr>
          <w:rFonts w:ascii="Malgun Gothic" w:eastAsia="Malgun Gothic" w:hAnsi="Malgun Gothic"/>
          <w:sz w:val="26"/>
          <w:szCs w:val="26"/>
        </w:rPr>
        <w:t>Factors to consider when determining Hospice or Palliative Care eligibility:</w:t>
      </w:r>
    </w:p>
    <w:p w:rsidR="001227A8" w:rsidRPr="00C45934" w:rsidRDefault="001227A8" w:rsidP="00FD73B8">
      <w:pPr>
        <w:jc w:val="center"/>
        <w:rPr>
          <w:rFonts w:ascii="Malgun Gothic" w:eastAsia="Malgun Gothic" w:hAnsi="Malgun Gothic"/>
          <w:sz w:val="20"/>
        </w:rPr>
      </w:pPr>
    </w:p>
    <w:p w:rsidR="00C45934" w:rsidRPr="00C45934" w:rsidRDefault="00C45934" w:rsidP="001B35AD">
      <w:pPr>
        <w:rPr>
          <w:rFonts w:ascii="Malgun Gothic" w:eastAsia="Malgun Gothic" w:hAnsi="Malgun Gothic"/>
          <w:sz w:val="14"/>
        </w:rPr>
      </w:pPr>
    </w:p>
    <w:p w:rsidR="00C45934" w:rsidRPr="00C45934" w:rsidRDefault="00C45934" w:rsidP="00FD73B8">
      <w:pPr>
        <w:jc w:val="center"/>
        <w:rPr>
          <w:rFonts w:ascii="Malgun Gothic" w:eastAsia="Malgun Gothic" w:hAnsi="Malgun Gothic"/>
          <w:sz w:val="14"/>
        </w:rPr>
      </w:pPr>
    </w:p>
    <w:p w:rsidR="001B35AD" w:rsidRDefault="00570D89" w:rsidP="00C45934">
      <w:pPr>
        <w:jc w:val="center"/>
        <w:rPr>
          <w:rFonts w:ascii="Bahnschrift SemiLight SemiConde" w:eastAsia="Malgun Gothic" w:hAnsi="Bahnschrift SemiLight SemiConde"/>
          <w:b/>
          <w:sz w:val="36"/>
        </w:rPr>
      </w:pPr>
      <w:r w:rsidRPr="001B35AD">
        <w:rPr>
          <w:rFonts w:ascii="Bahnschrift SemiLight SemiConde" w:eastAsia="Malgun Gothic" w:hAnsi="Bahnschrift SemiLight SemiConde"/>
          <w:b/>
          <w:sz w:val="36"/>
        </w:rPr>
        <w:t>For more information about hospice or palliative c</w:t>
      </w:r>
      <w:r w:rsidR="00C45934" w:rsidRPr="001B35AD">
        <w:rPr>
          <w:rFonts w:ascii="Bahnschrift SemiLight SemiConde" w:eastAsia="Malgun Gothic" w:hAnsi="Bahnschrift SemiLight SemiConde"/>
          <w:b/>
          <w:sz w:val="36"/>
        </w:rPr>
        <w:t xml:space="preserve">are </w:t>
      </w:r>
      <w:r w:rsidRPr="001B35AD">
        <w:rPr>
          <w:rFonts w:ascii="Bahnschrift SemiLight SemiConde" w:eastAsia="Malgun Gothic" w:hAnsi="Bahnschrift SemiLight SemiConde"/>
          <w:b/>
          <w:sz w:val="36"/>
        </w:rPr>
        <w:t xml:space="preserve">services call </w:t>
      </w:r>
      <w:r w:rsidR="00C45934" w:rsidRPr="001B35AD">
        <w:rPr>
          <w:rFonts w:ascii="Bahnschrift SemiLight SemiConde" w:eastAsia="Malgun Gothic" w:hAnsi="Bahnschrift SemiLight SemiConde"/>
          <w:b/>
          <w:sz w:val="36"/>
        </w:rPr>
        <w:t xml:space="preserve">225.767.4673 </w:t>
      </w:r>
    </w:p>
    <w:p w:rsidR="001B35AD" w:rsidRPr="001B35AD" w:rsidRDefault="003C4B21" w:rsidP="001B35AD">
      <w:pPr>
        <w:jc w:val="center"/>
        <w:rPr>
          <w:rFonts w:ascii="Calibri" w:eastAsia="Malgun Gothic" w:hAnsi="Calibri" w:cs="Calibri"/>
          <w:b/>
          <w:sz w:val="36"/>
        </w:rPr>
      </w:pPr>
      <w:hyperlink r:id="rId10" w:history="1">
        <w:r w:rsidR="001B35AD" w:rsidRPr="001B35AD">
          <w:rPr>
            <w:rStyle w:val="Hyperlink"/>
            <w:rFonts w:ascii="Calibri" w:eastAsia="Malgun Gothic" w:hAnsi="Calibri" w:cs="Calibri"/>
            <w:b/>
            <w:sz w:val="36"/>
          </w:rPr>
          <w:t>www.palliativebr.org</w:t>
        </w:r>
      </w:hyperlink>
    </w:p>
    <w:p w:rsidR="00570D89" w:rsidRPr="00C45934" w:rsidRDefault="00C45934" w:rsidP="00C45934">
      <w:pPr>
        <w:jc w:val="center"/>
        <w:rPr>
          <w:rFonts w:ascii="Garamond" w:eastAsia="Malgun Gothic" w:hAnsi="Garamond"/>
          <w:b/>
          <w:sz w:val="36"/>
        </w:rPr>
      </w:pPr>
      <w:r w:rsidRPr="001B35AD">
        <w:rPr>
          <w:rFonts w:ascii="Calibri" w:eastAsia="Malgun Gothic" w:hAnsi="Calibri" w:cs="Calibri"/>
          <w:b/>
          <w:sz w:val="36"/>
        </w:rPr>
        <w:t xml:space="preserve"> </w:t>
      </w:r>
      <w:hyperlink r:id="rId11" w:history="1">
        <w:r w:rsidRPr="001B35AD">
          <w:rPr>
            <w:rStyle w:val="Hyperlink"/>
            <w:rFonts w:ascii="Calibri" w:eastAsia="Malgun Gothic" w:hAnsi="Calibri" w:cs="Calibri"/>
            <w:b/>
            <w:sz w:val="36"/>
          </w:rPr>
          <w:t>www.hospicebr.org</w:t>
        </w:r>
      </w:hyperlink>
    </w:p>
    <w:sectPr w:rsidR="00570D89" w:rsidRPr="00C45934" w:rsidSect="001E13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584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B2" w:rsidRDefault="009C6FB2" w:rsidP="000527D7">
      <w:r>
        <w:separator/>
      </w:r>
    </w:p>
  </w:endnote>
  <w:endnote w:type="continuationSeparator" w:id="0">
    <w:p w:rsidR="009C6FB2" w:rsidRDefault="009C6FB2" w:rsidP="0005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22" w:rsidRDefault="00F62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D7" w:rsidRPr="000527D7" w:rsidRDefault="000527D7" w:rsidP="00CC5780">
    <w:pPr>
      <w:pStyle w:val="Footer"/>
      <w:jc w:val="center"/>
      <w:rPr>
        <w:color w:val="1D1B11" w:themeColor="background2" w:themeShade="1A"/>
      </w:rPr>
    </w:pPr>
  </w:p>
  <w:p w:rsidR="000527D7" w:rsidRPr="000527D7" w:rsidRDefault="000527D7" w:rsidP="00CC5780">
    <w:pPr>
      <w:pStyle w:val="Footer"/>
      <w:jc w:val="center"/>
      <w:rPr>
        <w:color w:val="1D1B11" w:themeColor="background2" w:themeShade="1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22" w:rsidRDefault="00F62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B2" w:rsidRDefault="009C6FB2" w:rsidP="000527D7">
      <w:r>
        <w:separator/>
      </w:r>
    </w:p>
  </w:footnote>
  <w:footnote w:type="continuationSeparator" w:id="0">
    <w:p w:rsidR="009C6FB2" w:rsidRDefault="009C6FB2" w:rsidP="0005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22" w:rsidRDefault="00F62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22" w:rsidRDefault="00F62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22" w:rsidRDefault="00F62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84413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C9"/>
      </v:shape>
    </w:pict>
  </w:numPicBullet>
  <w:numPicBullet w:numPicBulletId="1">
    <w:pict>
      <v:shape id="_x0000_i1027" type="#_x0000_t75" style="width:9pt;height:9pt" o:bullet="t">
        <v:imagedata r:id="rId2" o:title="BD14982_"/>
      </v:shape>
    </w:pict>
  </w:numPicBullet>
  <w:abstractNum w:abstractNumId="0" w15:restartNumberingAfterBreak="0">
    <w:nsid w:val="06BE5721"/>
    <w:multiLevelType w:val="hybridMultilevel"/>
    <w:tmpl w:val="8D846BC6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511AE2"/>
    <w:multiLevelType w:val="hybridMultilevel"/>
    <w:tmpl w:val="F288CD36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C642876"/>
    <w:multiLevelType w:val="hybridMultilevel"/>
    <w:tmpl w:val="A6E4F1CA"/>
    <w:lvl w:ilvl="0" w:tplc="894EE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0BD1"/>
    <w:multiLevelType w:val="hybridMultilevel"/>
    <w:tmpl w:val="E988C3D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F1368C"/>
    <w:multiLevelType w:val="hybridMultilevel"/>
    <w:tmpl w:val="74A67688"/>
    <w:lvl w:ilvl="0" w:tplc="894EE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068DD"/>
    <w:multiLevelType w:val="hybridMultilevel"/>
    <w:tmpl w:val="792AC60E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D2319"/>
    <w:multiLevelType w:val="hybridMultilevel"/>
    <w:tmpl w:val="A5009B9E"/>
    <w:lvl w:ilvl="0" w:tplc="8CE82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3B4"/>
    <w:multiLevelType w:val="hybridMultilevel"/>
    <w:tmpl w:val="986E3C5E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1"/>
    <w:rsid w:val="0001563A"/>
    <w:rsid w:val="00023867"/>
    <w:rsid w:val="00031008"/>
    <w:rsid w:val="00040F8A"/>
    <w:rsid w:val="000527D7"/>
    <w:rsid w:val="00063941"/>
    <w:rsid w:val="000A1069"/>
    <w:rsid w:val="000D640E"/>
    <w:rsid w:val="00115E78"/>
    <w:rsid w:val="001227A8"/>
    <w:rsid w:val="00163F46"/>
    <w:rsid w:val="00174F20"/>
    <w:rsid w:val="00192218"/>
    <w:rsid w:val="001B35AD"/>
    <w:rsid w:val="001E13F6"/>
    <w:rsid w:val="00203231"/>
    <w:rsid w:val="00264AB9"/>
    <w:rsid w:val="00276BD4"/>
    <w:rsid w:val="002827C9"/>
    <w:rsid w:val="00282E59"/>
    <w:rsid w:val="00297E25"/>
    <w:rsid w:val="002B6020"/>
    <w:rsid w:val="002F035D"/>
    <w:rsid w:val="003558AE"/>
    <w:rsid w:val="003B3FBC"/>
    <w:rsid w:val="003C4B21"/>
    <w:rsid w:val="004127A4"/>
    <w:rsid w:val="00436C84"/>
    <w:rsid w:val="004B7F50"/>
    <w:rsid w:val="004D6B56"/>
    <w:rsid w:val="00526AC3"/>
    <w:rsid w:val="00557071"/>
    <w:rsid w:val="00570D89"/>
    <w:rsid w:val="0058012E"/>
    <w:rsid w:val="005917AC"/>
    <w:rsid w:val="00595082"/>
    <w:rsid w:val="005C76AD"/>
    <w:rsid w:val="005D30DC"/>
    <w:rsid w:val="0061496D"/>
    <w:rsid w:val="006150A9"/>
    <w:rsid w:val="00615737"/>
    <w:rsid w:val="00675574"/>
    <w:rsid w:val="00690965"/>
    <w:rsid w:val="006C0F5D"/>
    <w:rsid w:val="0072320B"/>
    <w:rsid w:val="00741AF0"/>
    <w:rsid w:val="00770E7C"/>
    <w:rsid w:val="00783267"/>
    <w:rsid w:val="007C5FFF"/>
    <w:rsid w:val="00882715"/>
    <w:rsid w:val="009043E7"/>
    <w:rsid w:val="00912B98"/>
    <w:rsid w:val="00916C0F"/>
    <w:rsid w:val="00927081"/>
    <w:rsid w:val="00941230"/>
    <w:rsid w:val="0096212D"/>
    <w:rsid w:val="00992141"/>
    <w:rsid w:val="009932D6"/>
    <w:rsid w:val="009C6FB2"/>
    <w:rsid w:val="00A44E29"/>
    <w:rsid w:val="00A55886"/>
    <w:rsid w:val="00AC0B54"/>
    <w:rsid w:val="00AD5D39"/>
    <w:rsid w:val="00AE71D0"/>
    <w:rsid w:val="00B10678"/>
    <w:rsid w:val="00B26F7E"/>
    <w:rsid w:val="00BD0CA6"/>
    <w:rsid w:val="00C45934"/>
    <w:rsid w:val="00C45BA2"/>
    <w:rsid w:val="00C54835"/>
    <w:rsid w:val="00CB7B64"/>
    <w:rsid w:val="00CC5780"/>
    <w:rsid w:val="00CD1E5B"/>
    <w:rsid w:val="00CF17F0"/>
    <w:rsid w:val="00D11EE9"/>
    <w:rsid w:val="00D238C5"/>
    <w:rsid w:val="00D42178"/>
    <w:rsid w:val="00D748A7"/>
    <w:rsid w:val="00DA4D81"/>
    <w:rsid w:val="00DA66A2"/>
    <w:rsid w:val="00DE0F13"/>
    <w:rsid w:val="00E00E3C"/>
    <w:rsid w:val="00E67B93"/>
    <w:rsid w:val="00EE75E0"/>
    <w:rsid w:val="00F517BB"/>
    <w:rsid w:val="00F62722"/>
    <w:rsid w:val="00F6314A"/>
    <w:rsid w:val="00F87751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B7AB84"/>
  <w15:docId w15:val="{CD85304B-58B5-40A7-8A42-E9D2E1E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71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D7"/>
    <w:rPr>
      <w:rFonts w:ascii="Goudy Old Style" w:eastAsia="Times New Roman" w:hAnsi="Goudy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D7"/>
    <w:rPr>
      <w:rFonts w:ascii="Goudy Old Style" w:eastAsia="Times New Roman" w:hAnsi="Goudy Old Styl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7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1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7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B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ceb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ww.palliativeb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E650-1F25-48C3-A6C2-EA4C6461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Hospice of Baton Rouge</dc:creator>
  <cp:lastModifiedBy>Casey Callegan</cp:lastModifiedBy>
  <cp:revision>3</cp:revision>
  <cp:lastPrinted>2021-10-05T16:33:00Z</cp:lastPrinted>
  <dcterms:created xsi:type="dcterms:W3CDTF">2019-09-19T18:36:00Z</dcterms:created>
  <dcterms:modified xsi:type="dcterms:W3CDTF">2021-10-05T16:38:00Z</dcterms:modified>
</cp:coreProperties>
</file>